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105F" w14:textId="4496F108" w:rsidR="005C3A93" w:rsidRDefault="005C3A93" w:rsidP="005C3A93">
      <w:r>
        <w:t>Ju</w:t>
      </w:r>
      <w:r w:rsidR="00DA3A80">
        <w:t xml:space="preserve">ly </w:t>
      </w:r>
      <w:r w:rsidR="00990E0D">
        <w:t>24</w:t>
      </w:r>
      <w:r>
        <w:t>, 2021</w:t>
      </w:r>
    </w:p>
    <w:p w14:paraId="50A20FA3" w14:textId="77777777" w:rsidR="005C3A93" w:rsidRDefault="005C3A93" w:rsidP="005C3A93"/>
    <w:p w14:paraId="397416AF" w14:textId="77777777" w:rsidR="00DA3A80" w:rsidRPr="000C64F2" w:rsidRDefault="00DA3A80" w:rsidP="00DA3A80">
      <w:pPr>
        <w:rPr>
          <w:sz w:val="22"/>
          <w:szCs w:val="22"/>
        </w:rPr>
      </w:pPr>
      <w:r w:rsidRPr="000C64F2">
        <w:rPr>
          <w:sz w:val="22"/>
          <w:szCs w:val="22"/>
        </w:rPr>
        <w:t>Mr. Robert Russell</w:t>
      </w:r>
    </w:p>
    <w:p w14:paraId="3596FD42" w14:textId="77777777" w:rsidR="00DA3A80" w:rsidRPr="000C64F2" w:rsidRDefault="00DA3A80" w:rsidP="00DA3A80">
      <w:pPr>
        <w:rPr>
          <w:sz w:val="22"/>
          <w:szCs w:val="22"/>
        </w:rPr>
      </w:pPr>
      <w:r w:rsidRPr="000C64F2">
        <w:rPr>
          <w:sz w:val="22"/>
          <w:szCs w:val="22"/>
        </w:rPr>
        <w:t>Regulatory Management Counselors (RMC)</w:t>
      </w:r>
    </w:p>
    <w:p w14:paraId="7C7EA3F7" w14:textId="77777777" w:rsidR="00DA3A80" w:rsidRPr="000C64F2" w:rsidRDefault="00DA3A80" w:rsidP="00DA3A80">
      <w:pPr>
        <w:rPr>
          <w:sz w:val="22"/>
          <w:szCs w:val="22"/>
        </w:rPr>
      </w:pPr>
      <w:r w:rsidRPr="000C64F2">
        <w:rPr>
          <w:sz w:val="22"/>
          <w:szCs w:val="22"/>
        </w:rPr>
        <w:t>321 West Lake Lansing</w:t>
      </w:r>
    </w:p>
    <w:p w14:paraId="21653684" w14:textId="77777777" w:rsidR="00DA3A80" w:rsidRDefault="00DA3A80" w:rsidP="00DA3A80">
      <w:pPr>
        <w:rPr>
          <w:sz w:val="22"/>
          <w:szCs w:val="22"/>
        </w:rPr>
      </w:pPr>
      <w:r w:rsidRPr="000C64F2">
        <w:rPr>
          <w:sz w:val="22"/>
          <w:szCs w:val="22"/>
        </w:rPr>
        <w:t>East Lansing, MI 48823</w:t>
      </w:r>
    </w:p>
    <w:p w14:paraId="42E91C20" w14:textId="77777777" w:rsidR="00DA3A80" w:rsidRPr="000C64F2" w:rsidRDefault="00DA3A80" w:rsidP="00DA3A80">
      <w:pPr>
        <w:rPr>
          <w:sz w:val="22"/>
          <w:szCs w:val="22"/>
        </w:rPr>
      </w:pPr>
    </w:p>
    <w:p w14:paraId="03E8DDFB" w14:textId="77777777" w:rsidR="00DA3A80" w:rsidRPr="000C64F2" w:rsidRDefault="00DA3A80" w:rsidP="00DA3A80">
      <w:pPr>
        <w:rPr>
          <w:sz w:val="22"/>
          <w:szCs w:val="22"/>
        </w:rPr>
      </w:pPr>
      <w:r w:rsidRPr="000C64F2">
        <w:rPr>
          <w:sz w:val="22"/>
          <w:szCs w:val="22"/>
        </w:rPr>
        <w:t xml:space="preserve">Re: </w:t>
      </w:r>
      <w:r>
        <w:rPr>
          <w:sz w:val="22"/>
          <w:szCs w:val="22"/>
        </w:rPr>
        <w:t>Online Gaming Opportunity for the State of Alaska</w:t>
      </w:r>
    </w:p>
    <w:p w14:paraId="17989E4F" w14:textId="77777777" w:rsidR="00DA3A80" w:rsidRDefault="00DA3A80" w:rsidP="00DA3A80">
      <w:pPr>
        <w:rPr>
          <w:sz w:val="22"/>
          <w:szCs w:val="22"/>
        </w:rPr>
      </w:pPr>
    </w:p>
    <w:p w14:paraId="6807063A" w14:textId="77777777" w:rsidR="00DA3A80" w:rsidRDefault="00DA3A80" w:rsidP="000B6424">
      <w:pPr>
        <w:jc w:val="both"/>
        <w:rPr>
          <w:sz w:val="22"/>
          <w:szCs w:val="22"/>
        </w:rPr>
      </w:pPr>
      <w:r w:rsidRPr="000C64F2">
        <w:rPr>
          <w:sz w:val="22"/>
          <w:szCs w:val="22"/>
        </w:rPr>
        <w:t>Dear Mr. Russell:</w:t>
      </w:r>
    </w:p>
    <w:p w14:paraId="7086D9E0" w14:textId="77777777" w:rsidR="00DA3A80" w:rsidRPr="000C64F2" w:rsidRDefault="00DA3A80" w:rsidP="000B6424">
      <w:pPr>
        <w:jc w:val="both"/>
        <w:rPr>
          <w:sz w:val="22"/>
          <w:szCs w:val="22"/>
        </w:rPr>
      </w:pPr>
    </w:p>
    <w:p w14:paraId="00615B6B" w14:textId="77777777" w:rsidR="00DA3A80" w:rsidRDefault="00DA3A80" w:rsidP="000B6424">
      <w:pPr>
        <w:jc w:val="both"/>
        <w:rPr>
          <w:sz w:val="22"/>
          <w:szCs w:val="22"/>
        </w:rPr>
      </w:pPr>
      <w:proofErr w:type="spellStart"/>
      <w:r>
        <w:rPr>
          <w:sz w:val="22"/>
          <w:szCs w:val="22"/>
        </w:rPr>
        <w:t>iDEA</w:t>
      </w:r>
      <w:proofErr w:type="spellEnd"/>
      <w:r>
        <w:rPr>
          <w:sz w:val="22"/>
          <w:szCs w:val="22"/>
        </w:rPr>
        <w:t xml:space="preserve"> Growth (the </w:t>
      </w:r>
      <w:proofErr w:type="spellStart"/>
      <w:r>
        <w:rPr>
          <w:sz w:val="22"/>
          <w:szCs w:val="22"/>
        </w:rPr>
        <w:t>iDevelopment</w:t>
      </w:r>
      <w:proofErr w:type="spellEnd"/>
      <w:r>
        <w:rPr>
          <w:sz w:val="22"/>
          <w:szCs w:val="22"/>
        </w:rPr>
        <w:t xml:space="preserve"> Economic Association) has been actively engaged in internet gaming (iGaming) and online sports wagering policy discussions throughout North America. We appreciate the opportunity to be a resource to Regulatory Management Counselors (RMC) and Alaskan policymakers as they consider gambling expansion opportunities in the “Last Frontier.” </w:t>
      </w:r>
      <w:r w:rsidRPr="000C64F2">
        <w:rPr>
          <w:sz w:val="22"/>
          <w:szCs w:val="22"/>
        </w:rPr>
        <w:t xml:space="preserve">As </w:t>
      </w:r>
      <w:r>
        <w:rPr>
          <w:sz w:val="22"/>
          <w:szCs w:val="22"/>
        </w:rPr>
        <w:t xml:space="preserve">the founder of </w:t>
      </w:r>
      <w:proofErr w:type="spellStart"/>
      <w:r>
        <w:rPr>
          <w:sz w:val="22"/>
          <w:szCs w:val="22"/>
        </w:rPr>
        <w:t>iDEA</w:t>
      </w:r>
      <w:proofErr w:type="spellEnd"/>
      <w:r>
        <w:rPr>
          <w:sz w:val="22"/>
          <w:szCs w:val="22"/>
        </w:rPr>
        <w:t xml:space="preserve"> Growth</w:t>
      </w:r>
      <w:r w:rsidRPr="000C64F2">
        <w:rPr>
          <w:sz w:val="22"/>
          <w:szCs w:val="22"/>
        </w:rPr>
        <w:t xml:space="preserve">, I would like to personally let you know that our group is eager assist in any way as </w:t>
      </w:r>
      <w:r>
        <w:rPr>
          <w:sz w:val="22"/>
          <w:szCs w:val="22"/>
        </w:rPr>
        <w:t xml:space="preserve">Alaska </w:t>
      </w:r>
      <w:r w:rsidRPr="000C64F2">
        <w:rPr>
          <w:sz w:val="22"/>
          <w:szCs w:val="22"/>
        </w:rPr>
        <w:t>continues its discussions.</w:t>
      </w:r>
    </w:p>
    <w:p w14:paraId="31FCC0DC" w14:textId="77777777" w:rsidR="00DA3A80" w:rsidRPr="00166993" w:rsidRDefault="00DA3A80" w:rsidP="000B6424">
      <w:pPr>
        <w:jc w:val="both"/>
        <w:rPr>
          <w:rFonts w:eastAsia="Calibri" w:cstheme="minorHAnsi"/>
          <w:sz w:val="22"/>
          <w:szCs w:val="22"/>
        </w:rPr>
      </w:pPr>
    </w:p>
    <w:p w14:paraId="487F791C" w14:textId="77777777" w:rsidR="00DA3A80" w:rsidRPr="00166993" w:rsidRDefault="00DA3A80" w:rsidP="000B6424">
      <w:pPr>
        <w:jc w:val="both"/>
        <w:rPr>
          <w:rFonts w:eastAsia="Calibri" w:cs="Times New Roman"/>
          <w:sz w:val="22"/>
          <w:szCs w:val="22"/>
        </w:rPr>
      </w:pPr>
      <w:r w:rsidRPr="00166993">
        <w:rPr>
          <w:rFonts w:eastAsia="Calibri" w:cstheme="minorHAnsi"/>
          <w:sz w:val="22"/>
          <w:szCs w:val="22"/>
        </w:rPr>
        <w:t>By way of background</w:t>
      </w:r>
      <w:r>
        <w:rPr>
          <w:rFonts w:eastAsia="Calibri" w:cstheme="minorHAnsi"/>
          <w:sz w:val="22"/>
          <w:szCs w:val="22"/>
        </w:rPr>
        <w:t>,</w:t>
      </w:r>
      <w:r w:rsidRPr="00166993">
        <w:rPr>
          <w:rFonts w:eastAsia="Calibri" w:cstheme="minorHAnsi"/>
          <w:sz w:val="22"/>
          <w:szCs w:val="22"/>
        </w:rPr>
        <w:t xml:space="preserve"> </w:t>
      </w:r>
      <w:proofErr w:type="spellStart"/>
      <w:r w:rsidRPr="00166993">
        <w:rPr>
          <w:rFonts w:eastAsia="Calibri" w:cstheme="minorHAnsi"/>
          <w:sz w:val="22"/>
          <w:szCs w:val="22"/>
        </w:rPr>
        <w:t>iDEA</w:t>
      </w:r>
      <w:proofErr w:type="spellEnd"/>
      <w:r w:rsidRPr="00166993">
        <w:rPr>
          <w:rFonts w:eastAsia="Calibri" w:cstheme="minorHAnsi"/>
          <w:sz w:val="22"/>
          <w:szCs w:val="22"/>
        </w:rPr>
        <w:t xml:space="preserve"> Growth was founded to advocate for responsible internet gaming policies that will spur economic growth and protect consumers. Our member -- </w:t>
      </w:r>
      <w:r>
        <w:rPr>
          <w:rFonts w:eastAsia="Calibri" w:cstheme="minorHAnsi"/>
          <w:sz w:val="22"/>
          <w:szCs w:val="22"/>
        </w:rPr>
        <w:t>31</w:t>
      </w:r>
      <w:r w:rsidRPr="00166993">
        <w:rPr>
          <w:rFonts w:eastAsia="Calibri" w:cstheme="minorHAnsi"/>
          <w:sz w:val="22"/>
          <w:szCs w:val="22"/>
        </w:rPr>
        <w:t xml:space="preserve"> companies and growing --represent every segment of this emerging industry and have </w:t>
      </w:r>
      <w:r w:rsidRPr="00166993">
        <w:rPr>
          <w:rFonts w:eastAsia="Calibri" w:cs="Times New Roman"/>
          <w:sz w:val="22"/>
          <w:szCs w:val="22"/>
        </w:rPr>
        <w:t>vast experience operating in state-regulated jurisdictions across the United States</w:t>
      </w:r>
      <w:r>
        <w:rPr>
          <w:rFonts w:eastAsia="Calibri" w:cs="Times New Roman"/>
          <w:sz w:val="22"/>
          <w:szCs w:val="22"/>
        </w:rPr>
        <w:t xml:space="preserve"> and across the globe</w:t>
      </w:r>
      <w:r w:rsidRPr="00166993">
        <w:rPr>
          <w:rFonts w:eastAsia="Calibri" w:cs="Times New Roman"/>
          <w:sz w:val="22"/>
          <w:szCs w:val="22"/>
        </w:rPr>
        <w:t xml:space="preserve">. </w:t>
      </w:r>
      <w:proofErr w:type="spellStart"/>
      <w:r w:rsidRPr="00166993">
        <w:rPr>
          <w:rFonts w:eastAsia="Calibri" w:cs="Times New Roman"/>
          <w:sz w:val="22"/>
          <w:szCs w:val="22"/>
        </w:rPr>
        <w:t>iDEA</w:t>
      </w:r>
      <w:proofErr w:type="spellEnd"/>
      <w:r w:rsidRPr="00166993">
        <w:rPr>
          <w:rFonts w:eastAsia="Calibri" w:cs="Times New Roman"/>
          <w:sz w:val="22"/>
          <w:szCs w:val="22"/>
        </w:rPr>
        <w:t xml:space="preserve"> Growth is uniquely positioned to provide a 360-degree perspective into every mobile sports betting and </w:t>
      </w:r>
      <w:r>
        <w:rPr>
          <w:rFonts w:eastAsia="Calibri" w:cs="Times New Roman"/>
          <w:sz w:val="22"/>
          <w:szCs w:val="22"/>
        </w:rPr>
        <w:t>iG</w:t>
      </w:r>
      <w:r w:rsidRPr="00166993">
        <w:rPr>
          <w:rFonts w:eastAsia="Calibri" w:cs="Times New Roman"/>
          <w:sz w:val="22"/>
          <w:szCs w:val="22"/>
        </w:rPr>
        <w:t xml:space="preserve">aming policy issue </w:t>
      </w:r>
      <w:r>
        <w:rPr>
          <w:rFonts w:eastAsia="Calibri" w:cs="Times New Roman"/>
          <w:sz w:val="22"/>
          <w:szCs w:val="22"/>
        </w:rPr>
        <w:t>the state</w:t>
      </w:r>
      <w:r w:rsidRPr="00166993">
        <w:rPr>
          <w:rFonts w:eastAsia="Calibri" w:cs="Times New Roman"/>
          <w:sz w:val="22"/>
          <w:szCs w:val="22"/>
        </w:rPr>
        <w:t xml:space="preserve"> will consider. </w:t>
      </w:r>
    </w:p>
    <w:p w14:paraId="5D561072" w14:textId="77777777" w:rsidR="00DA3A80" w:rsidRPr="00166993" w:rsidRDefault="00DA3A80" w:rsidP="000B6424">
      <w:pPr>
        <w:jc w:val="both"/>
        <w:rPr>
          <w:rFonts w:eastAsia="Calibri" w:cs="Times New Roman"/>
          <w:sz w:val="22"/>
          <w:szCs w:val="22"/>
        </w:rPr>
      </w:pPr>
    </w:p>
    <w:p w14:paraId="49C1C71F" w14:textId="071429DF" w:rsidR="00DA3A80" w:rsidRDefault="00DA3A80" w:rsidP="000B6424">
      <w:pPr>
        <w:jc w:val="both"/>
        <w:rPr>
          <w:rFonts w:eastAsia="Calibri" w:cs="Times New Roman"/>
          <w:sz w:val="22"/>
          <w:szCs w:val="22"/>
        </w:rPr>
      </w:pPr>
      <w:r w:rsidRPr="00166993">
        <w:rPr>
          <w:rFonts w:eastAsia="Calibri" w:cs="Times New Roman"/>
          <w:sz w:val="22"/>
          <w:szCs w:val="22"/>
        </w:rPr>
        <w:t xml:space="preserve">While </w:t>
      </w:r>
      <w:r>
        <w:rPr>
          <w:rFonts w:eastAsia="Calibri" w:cs="Times New Roman"/>
          <w:sz w:val="22"/>
          <w:szCs w:val="22"/>
        </w:rPr>
        <w:t xml:space="preserve">Alaska is examining </w:t>
      </w:r>
      <w:r w:rsidRPr="00166993">
        <w:rPr>
          <w:rFonts w:eastAsia="Calibri" w:cs="Times New Roman"/>
          <w:sz w:val="22"/>
          <w:szCs w:val="22"/>
        </w:rPr>
        <w:t>a broad array of gaming issues</w:t>
      </w:r>
      <w:r>
        <w:rPr>
          <w:rFonts w:eastAsia="Calibri" w:cs="Times New Roman"/>
          <w:sz w:val="22"/>
          <w:szCs w:val="22"/>
        </w:rPr>
        <w:t>,</w:t>
      </w:r>
      <w:r w:rsidRPr="00166993">
        <w:rPr>
          <w:rFonts w:eastAsia="Calibri" w:cs="Times New Roman"/>
          <w:sz w:val="22"/>
          <w:szCs w:val="22"/>
        </w:rPr>
        <w:t xml:space="preserve"> </w:t>
      </w:r>
      <w:proofErr w:type="spellStart"/>
      <w:r w:rsidRPr="00166993">
        <w:rPr>
          <w:rFonts w:eastAsia="Calibri" w:cs="Times New Roman"/>
          <w:sz w:val="22"/>
          <w:szCs w:val="22"/>
        </w:rPr>
        <w:t>iDEA</w:t>
      </w:r>
      <w:proofErr w:type="spellEnd"/>
      <w:r w:rsidRPr="00166993">
        <w:rPr>
          <w:rFonts w:eastAsia="Calibri" w:cs="Times New Roman"/>
          <w:sz w:val="22"/>
          <w:szCs w:val="22"/>
        </w:rPr>
        <w:t xml:space="preserve"> Growth would like to share some key points related to </w:t>
      </w:r>
      <w:r>
        <w:rPr>
          <w:rFonts w:eastAsia="Calibri" w:cs="Times New Roman"/>
          <w:sz w:val="22"/>
          <w:szCs w:val="22"/>
        </w:rPr>
        <w:t xml:space="preserve">iGaming and sports </w:t>
      </w:r>
      <w:r w:rsidRPr="00166993">
        <w:rPr>
          <w:rFonts w:eastAsia="Calibri" w:cs="Times New Roman"/>
          <w:sz w:val="22"/>
          <w:szCs w:val="22"/>
        </w:rPr>
        <w:t>betting</w:t>
      </w:r>
      <w:r>
        <w:rPr>
          <w:rFonts w:eastAsia="Calibri" w:cs="Times New Roman"/>
          <w:sz w:val="22"/>
          <w:szCs w:val="22"/>
        </w:rPr>
        <w:t>.</w:t>
      </w:r>
    </w:p>
    <w:p w14:paraId="2B96FC72" w14:textId="5A5F703D" w:rsidR="00DA3A80" w:rsidRDefault="00DA3A80" w:rsidP="000B6424">
      <w:pPr>
        <w:jc w:val="both"/>
        <w:rPr>
          <w:rFonts w:eastAsia="Calibri" w:cs="Times New Roman"/>
          <w:sz w:val="22"/>
          <w:szCs w:val="22"/>
        </w:rPr>
      </w:pPr>
    </w:p>
    <w:p w14:paraId="30DB81FC" w14:textId="77777777" w:rsidR="00DA3A80" w:rsidRPr="00166993" w:rsidRDefault="00DA3A80" w:rsidP="000B6424">
      <w:pPr>
        <w:jc w:val="both"/>
        <w:rPr>
          <w:rFonts w:eastAsia="Calibri" w:cs="Times New Roman"/>
          <w:b/>
          <w:bCs/>
          <w:sz w:val="22"/>
          <w:szCs w:val="22"/>
          <w:u w:val="single"/>
        </w:rPr>
      </w:pPr>
      <w:r w:rsidRPr="00166993">
        <w:rPr>
          <w:rFonts w:eastAsia="Calibri" w:cs="Times New Roman"/>
          <w:b/>
          <w:bCs/>
          <w:sz w:val="22"/>
          <w:szCs w:val="22"/>
          <w:u w:val="single"/>
        </w:rPr>
        <w:t xml:space="preserve">It’s Already Happening in </w:t>
      </w:r>
      <w:r>
        <w:rPr>
          <w:rFonts w:eastAsia="Calibri" w:cs="Times New Roman"/>
          <w:b/>
          <w:bCs/>
          <w:sz w:val="22"/>
          <w:szCs w:val="22"/>
          <w:u w:val="single"/>
        </w:rPr>
        <w:t>Alaska</w:t>
      </w:r>
    </w:p>
    <w:p w14:paraId="70165E0F" w14:textId="77777777" w:rsidR="00DA3A80" w:rsidRPr="00166993" w:rsidRDefault="00DA3A80" w:rsidP="000B6424">
      <w:pPr>
        <w:jc w:val="both"/>
        <w:rPr>
          <w:rFonts w:eastAsia="Calibri" w:cs="Times New Roman"/>
          <w:sz w:val="22"/>
          <w:szCs w:val="22"/>
        </w:rPr>
      </w:pPr>
      <w:r w:rsidRPr="00166993">
        <w:rPr>
          <w:rFonts w:eastAsia="Calibri" w:cs="Times New Roman"/>
          <w:sz w:val="22"/>
          <w:szCs w:val="22"/>
        </w:rPr>
        <w:t xml:space="preserve">Unregulated internet sports betting and other forms of internet gaming already exist in </w:t>
      </w:r>
      <w:r>
        <w:rPr>
          <w:rFonts w:eastAsia="Calibri" w:cs="Times New Roman"/>
          <w:sz w:val="22"/>
          <w:szCs w:val="22"/>
        </w:rPr>
        <w:t>Alaska</w:t>
      </w:r>
      <w:r w:rsidRPr="00166993">
        <w:rPr>
          <w:rFonts w:eastAsia="Calibri" w:cs="Times New Roman"/>
          <w:sz w:val="22"/>
          <w:szCs w:val="22"/>
        </w:rPr>
        <w:t xml:space="preserve">. </w:t>
      </w:r>
      <w:r>
        <w:rPr>
          <w:rFonts w:eastAsia="Calibri" w:cs="Times New Roman"/>
          <w:sz w:val="22"/>
          <w:szCs w:val="22"/>
        </w:rPr>
        <w:t xml:space="preserve">In a few short clicks any Alaskan can be directed to </w:t>
      </w:r>
      <w:hyperlink r:id="rId8" w:history="1">
        <w:r w:rsidRPr="00904631">
          <w:rPr>
            <w:rStyle w:val="Hyperlink"/>
            <w:rFonts w:eastAsia="Calibri" w:cs="Times New Roman"/>
            <w:sz w:val="22"/>
            <w:szCs w:val="22"/>
          </w:rPr>
          <w:t>internet gaming options,</w:t>
        </w:r>
      </w:hyperlink>
      <w:r>
        <w:rPr>
          <w:rFonts w:eastAsia="Calibri" w:cs="Times New Roman"/>
          <w:sz w:val="22"/>
          <w:szCs w:val="22"/>
        </w:rPr>
        <w:t xml:space="preserve"> claiming to be safe and legal. </w:t>
      </w:r>
      <w:r w:rsidRPr="00166993">
        <w:rPr>
          <w:rFonts w:eastAsia="Calibri" w:cs="Times New Roman"/>
          <w:sz w:val="22"/>
          <w:szCs w:val="22"/>
        </w:rPr>
        <w:t xml:space="preserve">These illegal operators provide little in the way of consumer protections, </w:t>
      </w:r>
      <w:r>
        <w:rPr>
          <w:rFonts w:eastAsia="Calibri" w:cs="Times New Roman"/>
          <w:sz w:val="22"/>
          <w:szCs w:val="22"/>
        </w:rPr>
        <w:t xml:space="preserve">will </w:t>
      </w:r>
      <w:r w:rsidRPr="00166993">
        <w:rPr>
          <w:rFonts w:eastAsia="Calibri" w:cs="Times New Roman"/>
          <w:sz w:val="22"/>
          <w:szCs w:val="22"/>
        </w:rPr>
        <w:t xml:space="preserve">have a deleterious impact on the </w:t>
      </w:r>
      <w:r>
        <w:rPr>
          <w:rFonts w:eastAsia="Calibri" w:cs="Times New Roman"/>
          <w:sz w:val="22"/>
          <w:szCs w:val="22"/>
        </w:rPr>
        <w:t xml:space="preserve">potential land-based casino </w:t>
      </w:r>
      <w:r w:rsidRPr="00166993">
        <w:rPr>
          <w:rFonts w:eastAsia="Calibri" w:cs="Times New Roman"/>
          <w:sz w:val="22"/>
          <w:szCs w:val="22"/>
        </w:rPr>
        <w:t>industry</w:t>
      </w:r>
      <w:r>
        <w:rPr>
          <w:rFonts w:eastAsia="Calibri" w:cs="Times New Roman"/>
          <w:sz w:val="22"/>
          <w:szCs w:val="22"/>
        </w:rPr>
        <w:t xml:space="preserve"> in the future</w:t>
      </w:r>
      <w:r w:rsidRPr="00166993">
        <w:rPr>
          <w:rFonts w:eastAsia="Calibri" w:cs="Times New Roman"/>
          <w:sz w:val="22"/>
          <w:szCs w:val="22"/>
        </w:rPr>
        <w:t xml:space="preserve">, and </w:t>
      </w:r>
      <w:r>
        <w:rPr>
          <w:rFonts w:eastAsia="Calibri" w:cs="Times New Roman"/>
          <w:sz w:val="22"/>
          <w:szCs w:val="22"/>
        </w:rPr>
        <w:t xml:space="preserve">today, they already </w:t>
      </w:r>
      <w:r w:rsidRPr="00166993">
        <w:rPr>
          <w:rFonts w:eastAsia="Calibri" w:cs="Times New Roman"/>
          <w:sz w:val="22"/>
          <w:szCs w:val="22"/>
        </w:rPr>
        <w:t xml:space="preserve">deprive </w:t>
      </w:r>
      <w:r>
        <w:rPr>
          <w:rFonts w:eastAsia="Calibri" w:cs="Times New Roman"/>
          <w:sz w:val="22"/>
          <w:szCs w:val="22"/>
        </w:rPr>
        <w:t>Alaska</w:t>
      </w:r>
      <w:r w:rsidRPr="00166993">
        <w:rPr>
          <w:rFonts w:eastAsia="Calibri" w:cs="Times New Roman"/>
          <w:sz w:val="22"/>
          <w:szCs w:val="22"/>
        </w:rPr>
        <w:t xml:space="preserve"> from needed tax revenues.</w:t>
      </w:r>
    </w:p>
    <w:p w14:paraId="25236A86" w14:textId="77777777" w:rsidR="00DA3A80" w:rsidRPr="00166993" w:rsidRDefault="00DA3A80" w:rsidP="000B6424">
      <w:pPr>
        <w:jc w:val="both"/>
        <w:rPr>
          <w:rFonts w:eastAsia="Calibri" w:cs="Times New Roman"/>
          <w:sz w:val="22"/>
          <w:szCs w:val="22"/>
        </w:rPr>
      </w:pPr>
    </w:p>
    <w:p w14:paraId="5ABA60EF" w14:textId="77777777" w:rsidR="00DA3A80" w:rsidRPr="00166993" w:rsidRDefault="00DA3A80" w:rsidP="000B6424">
      <w:pPr>
        <w:jc w:val="both"/>
        <w:rPr>
          <w:rFonts w:eastAsia="Calibri" w:cs="Times New Roman"/>
          <w:sz w:val="22"/>
          <w:szCs w:val="22"/>
        </w:rPr>
      </w:pPr>
      <w:r w:rsidRPr="00166993">
        <w:rPr>
          <w:rFonts w:eastAsia="Calibri" w:cs="Times New Roman"/>
          <w:sz w:val="22"/>
          <w:szCs w:val="22"/>
        </w:rPr>
        <w:t>Regulation is about corralling th</w:t>
      </w:r>
      <w:r>
        <w:rPr>
          <w:rFonts w:eastAsia="Calibri" w:cs="Times New Roman"/>
          <w:sz w:val="22"/>
          <w:szCs w:val="22"/>
        </w:rPr>
        <w:t>e</w:t>
      </w:r>
      <w:r w:rsidRPr="00166993">
        <w:rPr>
          <w:rFonts w:eastAsia="Calibri" w:cs="Times New Roman"/>
          <w:sz w:val="22"/>
          <w:szCs w:val="22"/>
        </w:rPr>
        <w:t xml:space="preserve"> illegal</w:t>
      </w:r>
      <w:r>
        <w:rPr>
          <w:rFonts w:eastAsia="Calibri" w:cs="Times New Roman"/>
          <w:sz w:val="22"/>
          <w:szCs w:val="22"/>
        </w:rPr>
        <w:t xml:space="preserve"> iGaming and sports betting</w:t>
      </w:r>
      <w:r w:rsidRPr="00166993">
        <w:rPr>
          <w:rFonts w:eastAsia="Calibri" w:cs="Times New Roman"/>
          <w:sz w:val="22"/>
          <w:szCs w:val="22"/>
        </w:rPr>
        <w:t xml:space="preserve"> market</w:t>
      </w:r>
      <w:r>
        <w:rPr>
          <w:rFonts w:eastAsia="Calibri" w:cs="Times New Roman"/>
          <w:sz w:val="22"/>
          <w:szCs w:val="22"/>
        </w:rPr>
        <w:t>s</w:t>
      </w:r>
      <w:r w:rsidRPr="00166993">
        <w:rPr>
          <w:rFonts w:eastAsia="Calibri" w:cs="Times New Roman"/>
          <w:sz w:val="22"/>
          <w:szCs w:val="22"/>
        </w:rPr>
        <w:t xml:space="preserve"> and turning </w:t>
      </w:r>
      <w:r>
        <w:rPr>
          <w:rFonts w:eastAsia="Calibri" w:cs="Times New Roman"/>
          <w:sz w:val="22"/>
          <w:szCs w:val="22"/>
        </w:rPr>
        <w:t>them</w:t>
      </w:r>
      <w:r w:rsidRPr="00166993">
        <w:rPr>
          <w:rFonts w:eastAsia="Calibri" w:cs="Times New Roman"/>
          <w:sz w:val="22"/>
          <w:szCs w:val="22"/>
        </w:rPr>
        <w:t xml:space="preserve"> into an </w:t>
      </w:r>
      <w:r>
        <w:rPr>
          <w:rFonts w:eastAsia="Calibri" w:cs="Times New Roman"/>
          <w:sz w:val="22"/>
          <w:szCs w:val="22"/>
        </w:rPr>
        <w:t>Alaskan</w:t>
      </w:r>
      <w:r w:rsidRPr="00166993">
        <w:rPr>
          <w:rFonts w:eastAsia="Calibri" w:cs="Times New Roman"/>
          <w:sz w:val="22"/>
          <w:szCs w:val="22"/>
        </w:rPr>
        <w:t xml:space="preserve">-based industry that is accountable to regulators and consumers. </w:t>
      </w:r>
    </w:p>
    <w:p w14:paraId="1A61B14C" w14:textId="77777777" w:rsidR="00DA3A80" w:rsidRPr="00166993" w:rsidRDefault="00DA3A80" w:rsidP="00DA3A80">
      <w:pPr>
        <w:rPr>
          <w:rFonts w:eastAsia="Calibri" w:cs="Times New Roman"/>
          <w:sz w:val="22"/>
          <w:szCs w:val="22"/>
        </w:rPr>
      </w:pPr>
    </w:p>
    <w:p w14:paraId="3C00CFCB" w14:textId="77777777" w:rsidR="005C3A93" w:rsidRDefault="005C3A93" w:rsidP="005C3A93">
      <w:pPr>
        <w:contextualSpacing/>
      </w:pPr>
    </w:p>
    <w:p w14:paraId="0F572C07" w14:textId="77777777" w:rsidR="00DA3A80" w:rsidRPr="00166993" w:rsidRDefault="00DA3A80" w:rsidP="00DA3A80">
      <w:pPr>
        <w:rPr>
          <w:rFonts w:eastAsia="Calibri" w:cs="Times New Roman"/>
          <w:b/>
          <w:bCs/>
          <w:sz w:val="22"/>
          <w:szCs w:val="22"/>
          <w:u w:val="single"/>
        </w:rPr>
      </w:pPr>
      <w:r w:rsidRPr="00166993">
        <w:rPr>
          <w:rFonts w:eastAsia="Calibri" w:cs="Times New Roman"/>
          <w:b/>
          <w:bCs/>
          <w:sz w:val="22"/>
          <w:szCs w:val="22"/>
          <w:u w:val="single"/>
        </w:rPr>
        <w:t>Protect Consumers</w:t>
      </w:r>
    </w:p>
    <w:p w14:paraId="1E40B188" w14:textId="5440CE53" w:rsidR="00DA3A80" w:rsidRPr="00166993" w:rsidRDefault="00DA3A80" w:rsidP="00DA3A80">
      <w:pPr>
        <w:rPr>
          <w:rFonts w:eastAsia="Calibri" w:cs="Times New Roman"/>
          <w:sz w:val="22"/>
          <w:szCs w:val="22"/>
        </w:rPr>
      </w:pPr>
      <w:r w:rsidRPr="00166993">
        <w:rPr>
          <w:rFonts w:eastAsia="Calibri" w:cs="Times New Roman"/>
          <w:sz w:val="22"/>
          <w:szCs w:val="22"/>
        </w:rPr>
        <w:lastRenderedPageBreak/>
        <w:t>Regulated i</w:t>
      </w:r>
      <w:r>
        <w:rPr>
          <w:rFonts w:eastAsia="Calibri" w:cs="Times New Roman"/>
          <w:sz w:val="22"/>
          <w:szCs w:val="22"/>
        </w:rPr>
        <w:t>G</w:t>
      </w:r>
      <w:r w:rsidRPr="00166993">
        <w:rPr>
          <w:rFonts w:eastAsia="Calibri" w:cs="Times New Roman"/>
          <w:sz w:val="22"/>
          <w:szCs w:val="22"/>
        </w:rPr>
        <w:t>aming and sports betting platforms use technology to ensure the highest degree of integrity and protection for consumers. These include:</w:t>
      </w:r>
    </w:p>
    <w:p w14:paraId="092327C6" w14:textId="28A588C4" w:rsidR="001671F9" w:rsidRDefault="00DA3A80" w:rsidP="005C3A93">
      <w:r>
        <w:rPr>
          <w:rFonts w:eastAsia="Calibri" w:cs="Times New Roman"/>
          <w:noProof/>
          <w:sz w:val="22"/>
          <w:szCs w:val="22"/>
        </w:rPr>
        <mc:AlternateContent>
          <mc:Choice Requires="wps">
            <w:drawing>
              <wp:anchor distT="0" distB="0" distL="114300" distR="114300" simplePos="0" relativeHeight="251659264" behindDoc="0" locked="0" layoutInCell="1" allowOverlap="1" wp14:anchorId="26429500" wp14:editId="54C7F9D7">
                <wp:simplePos x="0" y="0"/>
                <wp:positionH relativeFrom="column">
                  <wp:posOffset>2651760</wp:posOffset>
                </wp:positionH>
                <wp:positionV relativeFrom="paragraph">
                  <wp:posOffset>143510</wp:posOffset>
                </wp:positionV>
                <wp:extent cx="2697480" cy="92202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2697480" cy="922020"/>
                        </a:xfrm>
                        <a:prstGeom prst="rect">
                          <a:avLst/>
                        </a:prstGeom>
                        <a:solidFill>
                          <a:schemeClr val="lt1"/>
                        </a:solidFill>
                        <a:ln w="6350">
                          <a:noFill/>
                        </a:ln>
                      </wps:spPr>
                      <wps:txbx>
                        <w:txbxContent>
                          <w:p w14:paraId="0F9CFC80" w14:textId="77777777" w:rsidR="00DA3A80" w:rsidRPr="00166993" w:rsidRDefault="00DA3A80" w:rsidP="00DA3A80">
                            <w:pPr>
                              <w:pStyle w:val="ListParagraph"/>
                              <w:numPr>
                                <w:ilvl w:val="0"/>
                                <w:numId w:val="1"/>
                              </w:numPr>
                              <w:rPr>
                                <w:rFonts w:eastAsia="Calibri" w:cs="Times New Roman"/>
                                <w:sz w:val="22"/>
                                <w:szCs w:val="22"/>
                              </w:rPr>
                            </w:pPr>
                            <w:r w:rsidRPr="00166993">
                              <w:rPr>
                                <w:rFonts w:eastAsia="Calibri" w:cs="Times New Roman"/>
                                <w:sz w:val="22"/>
                                <w:szCs w:val="22"/>
                              </w:rPr>
                              <w:t>Cyber Security + Anti-Hacking</w:t>
                            </w:r>
                          </w:p>
                          <w:p w14:paraId="148F7E2A" w14:textId="77777777" w:rsidR="00DA3A80" w:rsidRPr="00166993" w:rsidRDefault="00DA3A80" w:rsidP="00DA3A80">
                            <w:pPr>
                              <w:pStyle w:val="ListParagraph"/>
                              <w:numPr>
                                <w:ilvl w:val="0"/>
                                <w:numId w:val="1"/>
                              </w:numPr>
                              <w:rPr>
                                <w:rFonts w:eastAsia="Calibri" w:cs="Times New Roman"/>
                                <w:sz w:val="22"/>
                                <w:szCs w:val="22"/>
                              </w:rPr>
                            </w:pPr>
                            <w:r w:rsidRPr="00166993">
                              <w:rPr>
                                <w:rFonts w:eastAsia="Calibri" w:cs="Times New Roman"/>
                                <w:sz w:val="22"/>
                                <w:szCs w:val="22"/>
                              </w:rPr>
                              <w:t>Customer data security</w:t>
                            </w:r>
                          </w:p>
                          <w:p w14:paraId="1695E923" w14:textId="77777777" w:rsidR="00DA3A80" w:rsidRDefault="00DA3A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429500" id="_x0000_t202" coordsize="21600,21600" o:spt="202" path="m,l,21600r21600,l21600,xe">
                <v:stroke joinstyle="miter"/>
                <v:path gradientshapeok="t" o:connecttype="rect"/>
              </v:shapetype>
              <v:shape id="Text Box 3" o:spid="_x0000_s1026" type="#_x0000_t202" style="position:absolute;margin-left:208.8pt;margin-top:11.3pt;width:212.4pt;height:7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" fillcolor="white [3201]" stroked="f" strokeweight=".5pt">
                <v:textbox>
                  <w:txbxContent>
                    <w:p w14:paraId="0F9CFC80" w14:textId="77777777" w:rsidR="00DA3A80" w:rsidRPr="00166993" w:rsidRDefault="00DA3A80" w:rsidP="00DA3A80">
                      <w:pPr>
                        <w:pStyle w:val="ListParagraph"/>
                        <w:numPr>
                          <w:ilvl w:val="0"/>
                          <w:numId w:val="1"/>
                        </w:numPr>
                        <w:rPr>
                          <w:rFonts w:eastAsia="Calibri" w:cs="Times New Roman"/>
                          <w:sz w:val="22"/>
                          <w:szCs w:val="22"/>
                        </w:rPr>
                      </w:pPr>
                      <w:r w:rsidRPr="00166993">
                        <w:rPr>
                          <w:rFonts w:eastAsia="Calibri" w:cs="Times New Roman"/>
                          <w:sz w:val="22"/>
                          <w:szCs w:val="22"/>
                        </w:rPr>
                        <w:t>Cyber Security + Anti-Hacking</w:t>
                      </w:r>
                    </w:p>
                    <w:p w14:paraId="148F7E2A" w14:textId="77777777" w:rsidR="00DA3A80" w:rsidRPr="00166993" w:rsidRDefault="00DA3A80" w:rsidP="00DA3A80">
                      <w:pPr>
                        <w:pStyle w:val="ListParagraph"/>
                        <w:numPr>
                          <w:ilvl w:val="0"/>
                          <w:numId w:val="1"/>
                        </w:numPr>
                        <w:rPr>
                          <w:rFonts w:eastAsia="Calibri" w:cs="Times New Roman"/>
                          <w:sz w:val="22"/>
                          <w:szCs w:val="22"/>
                        </w:rPr>
                      </w:pPr>
                      <w:r w:rsidRPr="00166993">
                        <w:rPr>
                          <w:rFonts w:eastAsia="Calibri" w:cs="Times New Roman"/>
                          <w:sz w:val="22"/>
                          <w:szCs w:val="22"/>
                        </w:rPr>
                        <w:t>Customer data security</w:t>
                      </w:r>
                    </w:p>
                    <w:p w14:paraId="1695E923" w14:textId="77777777" w:rsidR="00DA3A80" w:rsidRDefault="00DA3A80"/>
                  </w:txbxContent>
                </v:textbox>
              </v:shape>
            </w:pict>
          </mc:Fallback>
        </mc:AlternateContent>
      </w:r>
    </w:p>
    <w:p w14:paraId="7D8C7B06" w14:textId="61BCF23A" w:rsidR="00DA3A80" w:rsidRPr="00166993" w:rsidRDefault="00DA3A80" w:rsidP="00DA3A80">
      <w:pPr>
        <w:pStyle w:val="ListParagraph"/>
        <w:numPr>
          <w:ilvl w:val="0"/>
          <w:numId w:val="1"/>
        </w:numPr>
        <w:rPr>
          <w:rFonts w:eastAsia="Calibri" w:cs="Times New Roman"/>
          <w:sz w:val="22"/>
          <w:szCs w:val="22"/>
        </w:rPr>
      </w:pPr>
      <w:r w:rsidRPr="00166993">
        <w:rPr>
          <w:rFonts w:eastAsia="Calibri" w:cs="Times New Roman"/>
          <w:sz w:val="22"/>
          <w:szCs w:val="22"/>
        </w:rPr>
        <w:t>Robust age and identify verification</w:t>
      </w:r>
      <w:r>
        <w:rPr>
          <w:rFonts w:eastAsia="Calibri" w:cs="Times New Roman"/>
          <w:sz w:val="22"/>
          <w:szCs w:val="22"/>
        </w:rPr>
        <w:t xml:space="preserve">  </w:t>
      </w:r>
    </w:p>
    <w:p w14:paraId="115896BC" w14:textId="77777777" w:rsidR="00DA3A80" w:rsidRPr="00166993" w:rsidRDefault="00DA3A80" w:rsidP="00DA3A80">
      <w:pPr>
        <w:pStyle w:val="ListParagraph"/>
        <w:numPr>
          <w:ilvl w:val="0"/>
          <w:numId w:val="1"/>
        </w:numPr>
        <w:rPr>
          <w:rFonts w:eastAsia="Calibri" w:cs="Times New Roman"/>
          <w:sz w:val="22"/>
          <w:szCs w:val="22"/>
        </w:rPr>
      </w:pPr>
      <w:r w:rsidRPr="00166993">
        <w:rPr>
          <w:rFonts w:eastAsia="Calibri" w:cs="Times New Roman"/>
          <w:sz w:val="22"/>
          <w:szCs w:val="22"/>
        </w:rPr>
        <w:t>Flag problem-gambling in real time</w:t>
      </w:r>
    </w:p>
    <w:p w14:paraId="0E9B6006" w14:textId="77777777" w:rsidR="00DA3A80" w:rsidRPr="00166993" w:rsidRDefault="00DA3A80" w:rsidP="00DA3A80">
      <w:pPr>
        <w:pStyle w:val="ListParagraph"/>
        <w:numPr>
          <w:ilvl w:val="0"/>
          <w:numId w:val="1"/>
        </w:numPr>
        <w:rPr>
          <w:rFonts w:eastAsia="Calibri" w:cs="Times New Roman"/>
          <w:sz w:val="22"/>
          <w:szCs w:val="22"/>
        </w:rPr>
      </w:pPr>
      <w:r w:rsidRPr="00151036">
        <w:rPr>
          <w:rFonts w:eastAsia="Calibri" w:cs="Times New Roman"/>
          <w:sz w:val="22"/>
          <w:szCs w:val="22"/>
        </w:rPr>
        <w:t>Anti-fraud and AML</w:t>
      </w:r>
      <w:r w:rsidRPr="00166993">
        <w:rPr>
          <w:rFonts w:eastAsia="Calibri" w:cs="Times New Roman"/>
          <w:sz w:val="22"/>
          <w:szCs w:val="22"/>
        </w:rPr>
        <w:t xml:space="preserve"> compliance </w:t>
      </w:r>
    </w:p>
    <w:p w14:paraId="79BF82B8" w14:textId="77777777" w:rsidR="00DA3A80" w:rsidRPr="00166993" w:rsidRDefault="00DA3A80" w:rsidP="00DA3A80">
      <w:pPr>
        <w:pStyle w:val="ListParagraph"/>
        <w:numPr>
          <w:ilvl w:val="0"/>
          <w:numId w:val="1"/>
        </w:numPr>
        <w:rPr>
          <w:rFonts w:eastAsia="Calibri" w:cs="Times New Roman"/>
          <w:sz w:val="22"/>
          <w:szCs w:val="22"/>
        </w:rPr>
      </w:pPr>
      <w:r w:rsidRPr="00166993">
        <w:rPr>
          <w:rFonts w:eastAsia="Calibri" w:cs="Times New Roman"/>
          <w:sz w:val="22"/>
          <w:szCs w:val="22"/>
        </w:rPr>
        <w:t>Precise g</w:t>
      </w:r>
      <w:r w:rsidRPr="00151036">
        <w:rPr>
          <w:rFonts w:eastAsia="Calibri" w:cs="Times New Roman"/>
          <w:sz w:val="22"/>
          <w:szCs w:val="22"/>
        </w:rPr>
        <w:t xml:space="preserve">eolocation </w:t>
      </w:r>
    </w:p>
    <w:p w14:paraId="4306C40E" w14:textId="77777777" w:rsidR="00DA3A80" w:rsidRPr="00166993" w:rsidRDefault="00DA3A80" w:rsidP="00DA3A80">
      <w:pPr>
        <w:pStyle w:val="ListParagraph"/>
        <w:numPr>
          <w:ilvl w:val="0"/>
          <w:numId w:val="1"/>
        </w:numPr>
        <w:rPr>
          <w:rFonts w:eastAsia="Calibri" w:cs="Times New Roman"/>
          <w:sz w:val="22"/>
          <w:szCs w:val="22"/>
        </w:rPr>
      </w:pPr>
      <w:r w:rsidRPr="00151036">
        <w:rPr>
          <w:rFonts w:eastAsia="Calibri" w:cs="Times New Roman"/>
          <w:sz w:val="22"/>
          <w:szCs w:val="22"/>
        </w:rPr>
        <w:t>Secure payments</w:t>
      </w:r>
    </w:p>
    <w:p w14:paraId="56FF7D49" w14:textId="77777777" w:rsidR="005C3A93" w:rsidRDefault="005C3A93" w:rsidP="005C3A93">
      <w:pPr>
        <w:contextualSpacing/>
      </w:pPr>
    </w:p>
    <w:p w14:paraId="6E2A62B3" w14:textId="77777777" w:rsidR="00DA3A80" w:rsidRPr="00166993" w:rsidRDefault="00DA3A80" w:rsidP="00DA3A80">
      <w:pPr>
        <w:rPr>
          <w:rFonts w:eastAsia="Calibri" w:cs="Times New Roman"/>
          <w:sz w:val="8"/>
          <w:szCs w:val="8"/>
        </w:rPr>
      </w:pPr>
    </w:p>
    <w:p w14:paraId="6B194C55" w14:textId="77777777" w:rsidR="00DA3A80" w:rsidRDefault="00DA3A80" w:rsidP="000B6424">
      <w:pPr>
        <w:jc w:val="both"/>
        <w:rPr>
          <w:rFonts w:eastAsia="Calibri" w:cs="Times New Roman"/>
          <w:sz w:val="22"/>
          <w:szCs w:val="22"/>
        </w:rPr>
      </w:pPr>
      <w:r w:rsidRPr="00166993">
        <w:rPr>
          <w:rFonts w:eastAsia="Calibri" w:cs="Times New Roman"/>
          <w:sz w:val="22"/>
          <w:szCs w:val="22"/>
        </w:rPr>
        <w:t xml:space="preserve">A legal, transparent industry that is accountable to regulators is the best way to mitigate problem gambling and promote responsible gaming measures. Please read </w:t>
      </w:r>
      <w:proofErr w:type="spellStart"/>
      <w:r w:rsidRPr="00166993">
        <w:rPr>
          <w:rFonts w:eastAsia="Calibri" w:cs="Times New Roman"/>
          <w:sz w:val="22"/>
          <w:szCs w:val="22"/>
        </w:rPr>
        <w:t>iDEA</w:t>
      </w:r>
      <w:proofErr w:type="spellEnd"/>
      <w:r w:rsidRPr="00166993">
        <w:rPr>
          <w:rFonts w:eastAsia="Calibri" w:cs="Times New Roman"/>
          <w:sz w:val="22"/>
          <w:szCs w:val="22"/>
        </w:rPr>
        <w:t xml:space="preserve"> Growth’s </w:t>
      </w:r>
      <w:hyperlink r:id="rId9" w:history="1">
        <w:r w:rsidRPr="007E45FD">
          <w:rPr>
            <w:rStyle w:val="Hyperlink"/>
            <w:rFonts w:eastAsia="Calibri" w:cs="Times New Roman"/>
            <w:sz w:val="22"/>
            <w:szCs w:val="22"/>
          </w:rPr>
          <w:t>Responsible Gaming Pillars</w:t>
        </w:r>
      </w:hyperlink>
      <w:r w:rsidRPr="00166993">
        <w:rPr>
          <w:rFonts w:eastAsia="Calibri" w:cs="Times New Roman"/>
          <w:sz w:val="22"/>
          <w:szCs w:val="22"/>
        </w:rPr>
        <w:t>, to</w:t>
      </w:r>
      <w:r>
        <w:rPr>
          <w:rFonts w:eastAsia="Calibri" w:cs="Times New Roman"/>
          <w:sz w:val="22"/>
          <w:szCs w:val="22"/>
        </w:rPr>
        <w:t xml:space="preserve"> learn</w:t>
      </w:r>
      <w:r w:rsidRPr="00166993">
        <w:rPr>
          <w:rFonts w:eastAsia="Calibri" w:cs="Times New Roman"/>
          <w:sz w:val="22"/>
          <w:szCs w:val="22"/>
        </w:rPr>
        <w:t xml:space="preserve"> how the industry addresses this important issue.  </w:t>
      </w:r>
    </w:p>
    <w:p w14:paraId="314B20D5" w14:textId="7221CD43" w:rsidR="00B55930" w:rsidRDefault="00B55930" w:rsidP="000B6424">
      <w:pPr>
        <w:jc w:val="both"/>
      </w:pPr>
    </w:p>
    <w:p w14:paraId="60864CC3" w14:textId="77777777" w:rsidR="00DA3A80" w:rsidRPr="00166993" w:rsidRDefault="00DA3A80" w:rsidP="000B6424">
      <w:pPr>
        <w:jc w:val="both"/>
        <w:rPr>
          <w:rFonts w:cstheme="minorHAnsi"/>
          <w:b/>
          <w:bCs/>
          <w:sz w:val="22"/>
          <w:szCs w:val="22"/>
          <w:u w:val="single"/>
        </w:rPr>
      </w:pPr>
      <w:r>
        <w:rPr>
          <w:rFonts w:cstheme="minorHAnsi"/>
          <w:b/>
          <w:bCs/>
          <w:sz w:val="22"/>
          <w:szCs w:val="22"/>
          <w:u w:val="single"/>
        </w:rPr>
        <w:t>Economic Impact</w:t>
      </w:r>
    </w:p>
    <w:p w14:paraId="1B3BB101" w14:textId="77777777" w:rsidR="00DA3A80" w:rsidRDefault="00DA3A80" w:rsidP="000B6424">
      <w:pPr>
        <w:jc w:val="both"/>
        <w:rPr>
          <w:rFonts w:eastAsia="Calibri" w:cs="Times New Roman"/>
          <w:sz w:val="22"/>
          <w:szCs w:val="22"/>
        </w:rPr>
      </w:pPr>
      <w:r>
        <w:rPr>
          <w:rFonts w:eastAsia="Calibri" w:cs="Times New Roman"/>
          <w:sz w:val="22"/>
          <w:szCs w:val="22"/>
        </w:rPr>
        <w:t>Alaska p</w:t>
      </w:r>
      <w:r w:rsidRPr="00166993">
        <w:rPr>
          <w:rFonts w:eastAsia="Calibri" w:cs="Times New Roman"/>
          <w:sz w:val="22"/>
          <w:szCs w:val="22"/>
        </w:rPr>
        <w:t>olicymakers</w:t>
      </w:r>
      <w:r>
        <w:rPr>
          <w:rFonts w:eastAsia="Calibri" w:cs="Times New Roman"/>
          <w:sz w:val="22"/>
          <w:szCs w:val="22"/>
        </w:rPr>
        <w:t xml:space="preserve"> are in an enviable position as they can take a holistic approach to gambling policy that should include land-based gaming along with online options. The ability to build these industries together will</w:t>
      </w:r>
      <w:r w:rsidRPr="00166993">
        <w:rPr>
          <w:rFonts w:eastAsia="Calibri" w:cs="Times New Roman"/>
          <w:sz w:val="22"/>
          <w:szCs w:val="22"/>
        </w:rPr>
        <w:t xml:space="preserve"> </w:t>
      </w:r>
      <w:r>
        <w:rPr>
          <w:rFonts w:eastAsia="Calibri" w:cs="Times New Roman"/>
          <w:sz w:val="22"/>
          <w:szCs w:val="22"/>
        </w:rPr>
        <w:t xml:space="preserve">enable Alaska to establish a cohesive strategy that maximizes the consumer experience and tax revenues for the state. </w:t>
      </w:r>
    </w:p>
    <w:p w14:paraId="5C0236DF" w14:textId="77777777" w:rsidR="00DA3A80" w:rsidRDefault="00DA3A80" w:rsidP="000B6424">
      <w:pPr>
        <w:jc w:val="both"/>
        <w:rPr>
          <w:rFonts w:eastAsia="Calibri" w:cs="Times New Roman"/>
          <w:sz w:val="22"/>
          <w:szCs w:val="22"/>
        </w:rPr>
      </w:pPr>
    </w:p>
    <w:p w14:paraId="5BFFFC1A" w14:textId="77777777" w:rsidR="00DA3A80" w:rsidRDefault="00DA3A80" w:rsidP="000B6424">
      <w:pPr>
        <w:jc w:val="both"/>
        <w:rPr>
          <w:rFonts w:eastAsia="Calibri" w:cs="Times New Roman"/>
          <w:sz w:val="22"/>
          <w:szCs w:val="22"/>
        </w:rPr>
      </w:pPr>
      <w:r>
        <w:rPr>
          <w:rFonts w:eastAsia="Calibri" w:cs="Times New Roman"/>
          <w:sz w:val="22"/>
          <w:szCs w:val="22"/>
        </w:rPr>
        <w:t>While land-based casino gambling provides significant regional economic stimulus, iGaming and internet sports betting are able to draw consumers from throughout the vastness of the state and will create new tax revenues and positive economic impact that are not tied to a specific location.</w:t>
      </w:r>
    </w:p>
    <w:p w14:paraId="06774B4A" w14:textId="77777777" w:rsidR="00DA3A80" w:rsidRDefault="00DA3A80" w:rsidP="000B6424">
      <w:pPr>
        <w:jc w:val="both"/>
        <w:rPr>
          <w:rFonts w:eastAsia="Calibri" w:cs="Times New Roman"/>
          <w:sz w:val="22"/>
          <w:szCs w:val="22"/>
        </w:rPr>
      </w:pPr>
    </w:p>
    <w:p w14:paraId="29900131" w14:textId="77777777" w:rsidR="00DA3A80" w:rsidRDefault="00DA3A80" w:rsidP="000B6424">
      <w:pPr>
        <w:jc w:val="both"/>
        <w:rPr>
          <w:rFonts w:eastAsia="Calibri" w:cs="Times New Roman"/>
          <w:sz w:val="22"/>
          <w:szCs w:val="22"/>
        </w:rPr>
      </w:pPr>
      <w:proofErr w:type="spellStart"/>
      <w:r>
        <w:rPr>
          <w:rFonts w:eastAsia="Calibri" w:cs="Times New Roman"/>
          <w:sz w:val="22"/>
          <w:szCs w:val="22"/>
        </w:rPr>
        <w:t>iDEA</w:t>
      </w:r>
      <w:proofErr w:type="spellEnd"/>
      <w:r>
        <w:rPr>
          <w:rFonts w:eastAsia="Calibri" w:cs="Times New Roman"/>
          <w:sz w:val="22"/>
          <w:szCs w:val="22"/>
        </w:rPr>
        <w:t xml:space="preserve"> Growth conducted a </w:t>
      </w:r>
      <w:hyperlink r:id="rId10" w:history="1">
        <w:r w:rsidRPr="00904631">
          <w:rPr>
            <w:rStyle w:val="Hyperlink"/>
            <w:rFonts w:eastAsia="Calibri" w:cs="Times New Roman"/>
            <w:sz w:val="22"/>
            <w:szCs w:val="22"/>
          </w:rPr>
          <w:t>comprehensive study</w:t>
        </w:r>
      </w:hyperlink>
      <w:r>
        <w:rPr>
          <w:rFonts w:eastAsia="Calibri" w:cs="Times New Roman"/>
          <w:sz w:val="22"/>
          <w:szCs w:val="22"/>
        </w:rPr>
        <w:t xml:space="preserve"> lead by noted economists to measure the economic impact iGaming has had on New Jersey from 2013 – 2018. Over this 5-year period iGaming produced more than 6,500 jobs for the state and hundreds of millions in direct tax revenues. The indirect impact of iGaming and sports betting is also exceptional. Alaska will see an investment in broadband infrastructure, advertising dollars and high-tech job opportunities. Innovative online games such as “Live Dealer” creates casino-dealer jobs, that are virtual, but located at sophisticated video studios that could be built out within the state.</w:t>
      </w:r>
    </w:p>
    <w:p w14:paraId="148A8E31" w14:textId="77777777" w:rsidR="00DA3A80" w:rsidRDefault="00DA3A80" w:rsidP="000B6424">
      <w:pPr>
        <w:jc w:val="both"/>
        <w:rPr>
          <w:rFonts w:eastAsia="Calibri" w:cs="Times New Roman"/>
          <w:sz w:val="22"/>
          <w:szCs w:val="22"/>
        </w:rPr>
      </w:pPr>
    </w:p>
    <w:p w14:paraId="227DBC07" w14:textId="05C8AC36" w:rsidR="00DA3A80" w:rsidRDefault="00DA3A80" w:rsidP="000B6424">
      <w:pPr>
        <w:jc w:val="both"/>
        <w:rPr>
          <w:rFonts w:eastAsia="Calibri" w:cs="Times New Roman"/>
          <w:sz w:val="22"/>
          <w:szCs w:val="22"/>
        </w:rPr>
      </w:pPr>
      <w:r>
        <w:rPr>
          <w:rFonts w:eastAsia="Calibri" w:cs="Times New Roman"/>
          <w:sz w:val="22"/>
          <w:szCs w:val="22"/>
        </w:rPr>
        <w:t xml:space="preserve">Importantly, as the </w:t>
      </w:r>
      <w:proofErr w:type="spellStart"/>
      <w:r>
        <w:rPr>
          <w:rFonts w:eastAsia="Calibri" w:cs="Times New Roman"/>
          <w:sz w:val="22"/>
          <w:szCs w:val="22"/>
        </w:rPr>
        <w:t>iDEA</w:t>
      </w:r>
      <w:proofErr w:type="spellEnd"/>
      <w:r>
        <w:rPr>
          <w:rFonts w:eastAsia="Calibri" w:cs="Times New Roman"/>
          <w:sz w:val="22"/>
          <w:szCs w:val="22"/>
        </w:rPr>
        <w:t xml:space="preserve"> Growth study found, and as other research has confirmed, iGaming and internet sports betting are complimentary to the land-based industry. As has been evidenced in the newest iGaming/sports betting markets in the U.S. such as Michigan and Pennsylvania, the two gaming verticals have grown together in every month of 2021. </w:t>
      </w:r>
    </w:p>
    <w:p w14:paraId="7E833807" w14:textId="56BEB9DF" w:rsidR="00DA3A80" w:rsidRDefault="00DA3A80" w:rsidP="00DA3A80">
      <w:pPr>
        <w:rPr>
          <w:rFonts w:eastAsia="Calibri" w:cs="Times New Roman"/>
          <w:sz w:val="22"/>
          <w:szCs w:val="22"/>
        </w:rPr>
      </w:pPr>
    </w:p>
    <w:p w14:paraId="6DED7D85" w14:textId="77777777" w:rsidR="0064628C" w:rsidRDefault="0064628C" w:rsidP="00DA3A80">
      <w:pPr>
        <w:rPr>
          <w:rFonts w:eastAsia="Calibri" w:cs="Times New Roman"/>
          <w:sz w:val="22"/>
          <w:szCs w:val="22"/>
        </w:rPr>
      </w:pPr>
    </w:p>
    <w:p w14:paraId="0402F2C6" w14:textId="00284630" w:rsidR="00DA3A80" w:rsidRDefault="00DA3A80" w:rsidP="00DA3A80">
      <w:pPr>
        <w:rPr>
          <w:rFonts w:eastAsia="Calibri" w:cs="Times New Roman"/>
          <w:sz w:val="22"/>
          <w:szCs w:val="22"/>
        </w:rPr>
      </w:pPr>
    </w:p>
    <w:p w14:paraId="7A6C2E3B" w14:textId="77777777" w:rsidR="00DA3A80" w:rsidRPr="000159B2" w:rsidRDefault="00DA3A80" w:rsidP="000B6424">
      <w:pPr>
        <w:jc w:val="both"/>
        <w:rPr>
          <w:rFonts w:eastAsia="Calibri" w:cs="Times New Roman"/>
          <w:b/>
          <w:bCs/>
          <w:sz w:val="22"/>
          <w:szCs w:val="22"/>
          <w:u w:val="single"/>
        </w:rPr>
      </w:pPr>
      <w:r w:rsidRPr="000159B2">
        <w:rPr>
          <w:rFonts w:eastAsia="Calibri" w:cs="Times New Roman"/>
          <w:b/>
          <w:bCs/>
          <w:sz w:val="22"/>
          <w:szCs w:val="22"/>
          <w:u w:val="single"/>
        </w:rPr>
        <w:t>Regulatory Framework</w:t>
      </w:r>
    </w:p>
    <w:p w14:paraId="2336804D" w14:textId="77777777" w:rsidR="00DA3A80" w:rsidRPr="00166993" w:rsidRDefault="00DA3A80" w:rsidP="000B6424">
      <w:pPr>
        <w:jc w:val="both"/>
        <w:rPr>
          <w:rFonts w:eastAsia="Calibri" w:cs="Times New Roman"/>
          <w:sz w:val="22"/>
          <w:szCs w:val="22"/>
        </w:rPr>
      </w:pPr>
      <w:r>
        <w:rPr>
          <w:rFonts w:eastAsia="Calibri" w:cs="Times New Roman"/>
          <w:sz w:val="22"/>
          <w:szCs w:val="22"/>
        </w:rPr>
        <w:lastRenderedPageBreak/>
        <w:t xml:space="preserve">A key consideration for Alaska is to </w:t>
      </w:r>
      <w:r w:rsidRPr="00166993">
        <w:rPr>
          <w:rFonts w:eastAsia="Calibri" w:cs="Times New Roman"/>
          <w:sz w:val="22"/>
          <w:szCs w:val="22"/>
        </w:rPr>
        <w:t>establish a regulatory framework that allows</w:t>
      </w:r>
      <w:r>
        <w:rPr>
          <w:rFonts w:eastAsia="Calibri" w:cs="Times New Roman"/>
          <w:sz w:val="22"/>
          <w:szCs w:val="22"/>
        </w:rPr>
        <w:t xml:space="preserve"> the legal land-based </w:t>
      </w:r>
      <w:r w:rsidRPr="00166993">
        <w:rPr>
          <w:rFonts w:eastAsia="Calibri" w:cs="Times New Roman"/>
          <w:sz w:val="22"/>
          <w:szCs w:val="22"/>
        </w:rPr>
        <w:t>industry</w:t>
      </w:r>
      <w:r>
        <w:rPr>
          <w:rFonts w:eastAsia="Calibri" w:cs="Times New Roman"/>
          <w:sz w:val="22"/>
          <w:szCs w:val="22"/>
        </w:rPr>
        <w:t xml:space="preserve"> and online industries to bolster each other and create an overall gaming industry that protects consumers and </w:t>
      </w:r>
      <w:r w:rsidRPr="00166993">
        <w:rPr>
          <w:rFonts w:eastAsia="Calibri" w:cs="Times New Roman"/>
          <w:sz w:val="22"/>
          <w:szCs w:val="22"/>
        </w:rPr>
        <w:t>maximiz</w:t>
      </w:r>
      <w:r>
        <w:rPr>
          <w:rFonts w:eastAsia="Calibri" w:cs="Times New Roman"/>
          <w:sz w:val="22"/>
          <w:szCs w:val="22"/>
        </w:rPr>
        <w:t xml:space="preserve">es </w:t>
      </w:r>
      <w:r w:rsidRPr="00166993">
        <w:rPr>
          <w:rFonts w:eastAsia="Calibri" w:cs="Times New Roman"/>
          <w:sz w:val="22"/>
          <w:szCs w:val="22"/>
        </w:rPr>
        <w:t>tax revenue for the state</w:t>
      </w:r>
      <w:r>
        <w:rPr>
          <w:rFonts w:eastAsia="Calibri" w:cs="Times New Roman"/>
          <w:sz w:val="22"/>
          <w:szCs w:val="22"/>
        </w:rPr>
        <w:t>.</w:t>
      </w:r>
      <w:r w:rsidRPr="00166993">
        <w:rPr>
          <w:rFonts w:eastAsia="Calibri" w:cs="Times New Roman"/>
          <w:sz w:val="22"/>
          <w:szCs w:val="22"/>
        </w:rPr>
        <w:t xml:space="preserve"> </w:t>
      </w:r>
      <w:r>
        <w:rPr>
          <w:rFonts w:eastAsia="Calibri" w:cs="Times New Roman"/>
          <w:sz w:val="22"/>
          <w:szCs w:val="22"/>
        </w:rPr>
        <w:t xml:space="preserve">Furthermore, Alaska should create a legal gaming market (both online and land-based) that effectively competes with the unregulated industry that currently serves the state’s consumers. </w:t>
      </w:r>
    </w:p>
    <w:p w14:paraId="7CE4CEFA" w14:textId="77777777" w:rsidR="00DA3A80" w:rsidRPr="00166993" w:rsidRDefault="00DA3A80" w:rsidP="000B6424">
      <w:pPr>
        <w:jc w:val="both"/>
        <w:rPr>
          <w:rFonts w:eastAsia="Calibri" w:cs="Times New Roman"/>
          <w:sz w:val="22"/>
          <w:szCs w:val="22"/>
        </w:rPr>
      </w:pPr>
    </w:p>
    <w:p w14:paraId="70E5582F" w14:textId="77777777" w:rsidR="00DA3A80" w:rsidRDefault="00DA3A80" w:rsidP="000B6424">
      <w:pPr>
        <w:jc w:val="both"/>
        <w:rPr>
          <w:rFonts w:eastAsia="Calibri" w:cs="Times New Roman"/>
          <w:sz w:val="22"/>
          <w:szCs w:val="22"/>
        </w:rPr>
      </w:pPr>
      <w:r>
        <w:rPr>
          <w:rFonts w:eastAsia="Calibri" w:cs="Times New Roman"/>
          <w:sz w:val="22"/>
          <w:szCs w:val="22"/>
        </w:rPr>
        <w:t>To create a sustainable regulated industry, w</w:t>
      </w:r>
      <w:r w:rsidRPr="00166993">
        <w:rPr>
          <w:rFonts w:eastAsia="Calibri" w:cs="Times New Roman"/>
          <w:sz w:val="22"/>
          <w:szCs w:val="22"/>
        </w:rPr>
        <w:t xml:space="preserve">e urge a commitment to low tax rates, reasonable licensing fees, and </w:t>
      </w:r>
      <w:r>
        <w:rPr>
          <w:rFonts w:eastAsia="Calibri" w:cs="Times New Roman"/>
          <w:sz w:val="22"/>
          <w:szCs w:val="22"/>
        </w:rPr>
        <w:t>to eliminate</w:t>
      </w:r>
      <w:r w:rsidRPr="00166993">
        <w:rPr>
          <w:rFonts w:eastAsia="Calibri" w:cs="Times New Roman"/>
          <w:sz w:val="22"/>
          <w:szCs w:val="22"/>
        </w:rPr>
        <w:t xml:space="preserve"> mandat</w:t>
      </w:r>
      <w:r>
        <w:rPr>
          <w:rFonts w:eastAsia="Calibri" w:cs="Times New Roman"/>
          <w:sz w:val="22"/>
          <w:szCs w:val="22"/>
        </w:rPr>
        <w:t>es that create</w:t>
      </w:r>
      <w:r w:rsidRPr="00166993">
        <w:rPr>
          <w:rFonts w:eastAsia="Calibri" w:cs="Times New Roman"/>
          <w:sz w:val="22"/>
          <w:szCs w:val="22"/>
        </w:rPr>
        <w:t xml:space="preserve"> additional costs which make it even harder for the legal business to compete with illegal operators.</w:t>
      </w:r>
    </w:p>
    <w:p w14:paraId="24195204" w14:textId="6D874DF4" w:rsidR="00DA3A80" w:rsidRDefault="00DA3A80" w:rsidP="000B6424">
      <w:pPr>
        <w:jc w:val="both"/>
        <w:rPr>
          <w:rFonts w:eastAsia="Calibri" w:cs="Times New Roman"/>
          <w:sz w:val="22"/>
          <w:szCs w:val="22"/>
        </w:rPr>
      </w:pPr>
    </w:p>
    <w:p w14:paraId="2D2A3AA6" w14:textId="77777777" w:rsidR="00DA3A80" w:rsidRPr="00166993" w:rsidRDefault="00DA3A80" w:rsidP="000B6424">
      <w:pPr>
        <w:jc w:val="both"/>
        <w:rPr>
          <w:rFonts w:cstheme="minorHAnsi"/>
          <w:sz w:val="22"/>
          <w:szCs w:val="22"/>
        </w:rPr>
      </w:pPr>
      <w:r>
        <w:rPr>
          <w:rFonts w:cstheme="minorHAnsi"/>
          <w:sz w:val="22"/>
          <w:szCs w:val="22"/>
        </w:rPr>
        <w:t>Further, t</w:t>
      </w:r>
      <w:r w:rsidRPr="00166993">
        <w:rPr>
          <w:rFonts w:cstheme="minorHAnsi"/>
          <w:sz w:val="22"/>
          <w:szCs w:val="22"/>
        </w:rPr>
        <w:t xml:space="preserve">he most successful regulatory programs are those that cultivate a market that is as </w:t>
      </w:r>
      <w:r>
        <w:rPr>
          <w:rFonts w:cstheme="minorHAnsi"/>
          <w:sz w:val="22"/>
          <w:szCs w:val="22"/>
        </w:rPr>
        <w:t xml:space="preserve">open and competitive </w:t>
      </w:r>
      <w:r w:rsidRPr="00166993">
        <w:rPr>
          <w:rFonts w:cstheme="minorHAnsi"/>
          <w:sz w:val="22"/>
          <w:szCs w:val="22"/>
        </w:rPr>
        <w:t>as possible, subject to appropriate gaming regulation. </w:t>
      </w:r>
    </w:p>
    <w:p w14:paraId="4818C001" w14:textId="77777777" w:rsidR="00DA3A80" w:rsidRPr="00166993" w:rsidRDefault="00DA3A80" w:rsidP="000B6424">
      <w:pPr>
        <w:jc w:val="both"/>
        <w:rPr>
          <w:rFonts w:eastAsia="Calibri" w:cs="Times New Roman"/>
          <w:sz w:val="22"/>
          <w:szCs w:val="22"/>
        </w:rPr>
      </w:pPr>
    </w:p>
    <w:p w14:paraId="788ACE10" w14:textId="77777777" w:rsidR="00DA3A80" w:rsidRPr="00166993" w:rsidRDefault="00DA3A80" w:rsidP="000B6424">
      <w:pPr>
        <w:jc w:val="both"/>
        <w:rPr>
          <w:rFonts w:eastAsia="Calibri" w:cs="Times New Roman"/>
          <w:sz w:val="22"/>
          <w:szCs w:val="22"/>
        </w:rPr>
      </w:pPr>
      <w:r w:rsidRPr="00166993">
        <w:rPr>
          <w:rFonts w:eastAsia="Calibri" w:cs="Times New Roman"/>
          <w:sz w:val="22"/>
          <w:szCs w:val="22"/>
        </w:rPr>
        <w:t xml:space="preserve">Finally, </w:t>
      </w:r>
      <w:r>
        <w:rPr>
          <w:rFonts w:eastAsia="Calibri" w:cs="Times New Roman"/>
          <w:sz w:val="22"/>
          <w:szCs w:val="22"/>
        </w:rPr>
        <w:t xml:space="preserve">given the dynamic nature of internet gaming </w:t>
      </w:r>
      <w:r w:rsidRPr="00166993">
        <w:rPr>
          <w:rFonts w:eastAsia="Calibri" w:cs="Times New Roman"/>
          <w:sz w:val="22"/>
          <w:szCs w:val="22"/>
        </w:rPr>
        <w:t>regulators should be given discretion and flexibility to approve new innovations –</w:t>
      </w:r>
      <w:r>
        <w:rPr>
          <w:rFonts w:eastAsia="Calibri" w:cs="Times New Roman"/>
          <w:sz w:val="22"/>
          <w:szCs w:val="22"/>
        </w:rPr>
        <w:t xml:space="preserve"> </w:t>
      </w:r>
      <w:r w:rsidRPr="00166993">
        <w:rPr>
          <w:rFonts w:eastAsia="Calibri" w:cs="Times New Roman"/>
          <w:sz w:val="22"/>
          <w:szCs w:val="22"/>
        </w:rPr>
        <w:t xml:space="preserve">from types of games, wagers, and payment options – to keep up with consumer interests and demands. </w:t>
      </w:r>
    </w:p>
    <w:p w14:paraId="001024A4" w14:textId="77777777" w:rsidR="00DA3A80" w:rsidRPr="00166993" w:rsidRDefault="00DA3A80" w:rsidP="000B6424">
      <w:pPr>
        <w:jc w:val="both"/>
        <w:rPr>
          <w:rFonts w:eastAsia="Calibri" w:cs="Times New Roman"/>
          <w:sz w:val="22"/>
          <w:szCs w:val="22"/>
        </w:rPr>
      </w:pPr>
    </w:p>
    <w:p w14:paraId="065A5F8E" w14:textId="77777777" w:rsidR="00DA3A80" w:rsidRPr="00166993" w:rsidRDefault="00DA3A80" w:rsidP="000B6424">
      <w:pPr>
        <w:spacing w:line="259" w:lineRule="auto"/>
        <w:jc w:val="both"/>
        <w:rPr>
          <w:rFonts w:eastAsia="Calibri" w:cs="Times New Roman"/>
          <w:sz w:val="22"/>
          <w:szCs w:val="22"/>
        </w:rPr>
      </w:pPr>
      <w:proofErr w:type="spellStart"/>
      <w:r w:rsidRPr="00166993">
        <w:rPr>
          <w:rFonts w:eastAsia="Calibri" w:cs="Times New Roman"/>
          <w:sz w:val="22"/>
          <w:szCs w:val="22"/>
        </w:rPr>
        <w:t>iDEA</w:t>
      </w:r>
      <w:proofErr w:type="spellEnd"/>
      <w:r w:rsidRPr="00166993">
        <w:rPr>
          <w:rFonts w:eastAsia="Calibri" w:cs="Times New Roman"/>
          <w:sz w:val="22"/>
          <w:szCs w:val="22"/>
        </w:rPr>
        <w:t xml:space="preserve"> Growth appreciates the opportunity to be a resource to </w:t>
      </w:r>
      <w:r>
        <w:rPr>
          <w:rFonts w:eastAsia="Calibri" w:cs="Times New Roman"/>
          <w:sz w:val="22"/>
          <w:szCs w:val="22"/>
        </w:rPr>
        <w:t xml:space="preserve">RMC and to Alaska policymakers that will help chart the course for the next era of gaming in the state. </w:t>
      </w:r>
      <w:r w:rsidRPr="00166993">
        <w:rPr>
          <w:rFonts w:eastAsia="Calibri" w:cs="Times New Roman"/>
          <w:sz w:val="22"/>
          <w:szCs w:val="22"/>
        </w:rPr>
        <w:t xml:space="preserve">We </w:t>
      </w:r>
      <w:r>
        <w:rPr>
          <w:rFonts w:eastAsia="Calibri" w:cs="Times New Roman"/>
          <w:sz w:val="22"/>
          <w:szCs w:val="22"/>
        </w:rPr>
        <w:t>are eager to work</w:t>
      </w:r>
      <w:r w:rsidRPr="00166993">
        <w:rPr>
          <w:rFonts w:eastAsia="Calibri" w:cs="Times New Roman"/>
          <w:sz w:val="22"/>
          <w:szCs w:val="22"/>
        </w:rPr>
        <w:t xml:space="preserve"> with all stakeholders to establish a robust and competitive industry that sparks economic growth, investment</w:t>
      </w:r>
      <w:r>
        <w:rPr>
          <w:rFonts w:eastAsia="Calibri" w:cs="Times New Roman"/>
          <w:sz w:val="22"/>
          <w:szCs w:val="22"/>
        </w:rPr>
        <w:t xml:space="preserve"> </w:t>
      </w:r>
      <w:r w:rsidRPr="00166993">
        <w:rPr>
          <w:rFonts w:eastAsia="Calibri" w:cs="Times New Roman"/>
          <w:sz w:val="22"/>
          <w:szCs w:val="22"/>
        </w:rPr>
        <w:t xml:space="preserve">and tax revenues for the state.   </w:t>
      </w:r>
    </w:p>
    <w:p w14:paraId="54107200" w14:textId="77777777" w:rsidR="00DA3A80" w:rsidRPr="00166993" w:rsidRDefault="00DA3A80" w:rsidP="00DA3A80">
      <w:pPr>
        <w:rPr>
          <w:rFonts w:eastAsia="Calibri" w:cs="Times New Roman"/>
          <w:sz w:val="22"/>
          <w:szCs w:val="22"/>
        </w:rPr>
      </w:pPr>
    </w:p>
    <w:p w14:paraId="15F23FF7" w14:textId="77777777" w:rsidR="00DA3A80" w:rsidRDefault="00DA3A80" w:rsidP="00DA3A80">
      <w:pPr>
        <w:rPr>
          <w:sz w:val="22"/>
          <w:szCs w:val="22"/>
        </w:rPr>
      </w:pPr>
    </w:p>
    <w:p w14:paraId="098C9F74" w14:textId="77777777" w:rsidR="00DA3A80" w:rsidRPr="00166993" w:rsidRDefault="00DA3A80" w:rsidP="00DA3A80">
      <w:pPr>
        <w:rPr>
          <w:sz w:val="22"/>
          <w:szCs w:val="22"/>
        </w:rPr>
      </w:pPr>
      <w:r w:rsidRPr="00166993">
        <w:rPr>
          <w:sz w:val="22"/>
          <w:szCs w:val="22"/>
        </w:rPr>
        <w:t>Sincerely,</w:t>
      </w:r>
    </w:p>
    <w:p w14:paraId="72CDEBDF" w14:textId="77777777" w:rsidR="00DA3A80" w:rsidRPr="00166993" w:rsidRDefault="00DA3A80" w:rsidP="00DA3A80">
      <w:pPr>
        <w:rPr>
          <w:sz w:val="22"/>
          <w:szCs w:val="22"/>
        </w:rPr>
      </w:pPr>
      <w:r w:rsidRPr="00166993">
        <w:rPr>
          <w:noProof/>
          <w:sz w:val="22"/>
          <w:szCs w:val="22"/>
        </w:rPr>
        <w:drawing>
          <wp:inline distT="0" distB="0" distL="0" distR="0" wp14:anchorId="2A794EBE" wp14:editId="0ACE9084">
            <wp:extent cx="1276350" cy="43071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7581" cy="448008"/>
                    </a:xfrm>
                    <a:prstGeom prst="rect">
                      <a:avLst/>
                    </a:prstGeom>
                  </pic:spPr>
                </pic:pic>
              </a:graphicData>
            </a:graphic>
          </wp:inline>
        </w:drawing>
      </w:r>
    </w:p>
    <w:p w14:paraId="60DEB5D5" w14:textId="77777777" w:rsidR="00DA3A80" w:rsidRPr="00166993" w:rsidRDefault="00DA3A80" w:rsidP="00DA3A80">
      <w:pPr>
        <w:rPr>
          <w:sz w:val="22"/>
          <w:szCs w:val="22"/>
        </w:rPr>
      </w:pPr>
      <w:r w:rsidRPr="00166993">
        <w:rPr>
          <w:sz w:val="22"/>
          <w:szCs w:val="22"/>
        </w:rPr>
        <w:t>Jeff Ifrah</w:t>
      </w:r>
    </w:p>
    <w:p w14:paraId="5AF294E7" w14:textId="77777777" w:rsidR="00DA3A80" w:rsidRPr="00166993" w:rsidRDefault="00DA3A80" w:rsidP="00DA3A80">
      <w:pPr>
        <w:rPr>
          <w:sz w:val="22"/>
          <w:szCs w:val="22"/>
        </w:rPr>
      </w:pPr>
      <w:r w:rsidRPr="00166993">
        <w:rPr>
          <w:sz w:val="22"/>
          <w:szCs w:val="22"/>
        </w:rPr>
        <w:t xml:space="preserve">Founder, </w:t>
      </w:r>
      <w:proofErr w:type="spellStart"/>
      <w:r w:rsidRPr="00166993">
        <w:rPr>
          <w:sz w:val="22"/>
          <w:szCs w:val="22"/>
        </w:rPr>
        <w:t>iDEA</w:t>
      </w:r>
      <w:proofErr w:type="spellEnd"/>
      <w:r w:rsidRPr="00166993">
        <w:rPr>
          <w:sz w:val="22"/>
          <w:szCs w:val="22"/>
        </w:rPr>
        <w:t xml:space="preserve"> Growth</w:t>
      </w:r>
    </w:p>
    <w:p w14:paraId="27474AAB" w14:textId="77777777" w:rsidR="00DA3A80" w:rsidRPr="00166993" w:rsidRDefault="00DA3A80" w:rsidP="00DA3A80">
      <w:pPr>
        <w:rPr>
          <w:sz w:val="22"/>
          <w:szCs w:val="22"/>
        </w:rPr>
      </w:pPr>
      <w:r w:rsidRPr="00166993">
        <w:rPr>
          <w:sz w:val="22"/>
          <w:szCs w:val="22"/>
        </w:rPr>
        <w:t>1717 Pennsylvania Ave, N.W.</w:t>
      </w:r>
    </w:p>
    <w:p w14:paraId="75085969" w14:textId="77777777" w:rsidR="00DA3A80" w:rsidRPr="00166993" w:rsidRDefault="00DA3A80" w:rsidP="00DA3A80">
      <w:pPr>
        <w:rPr>
          <w:sz w:val="22"/>
          <w:szCs w:val="22"/>
        </w:rPr>
      </w:pPr>
      <w:r w:rsidRPr="00166993">
        <w:rPr>
          <w:sz w:val="22"/>
          <w:szCs w:val="22"/>
        </w:rPr>
        <w:t>Suite 650</w:t>
      </w:r>
    </w:p>
    <w:p w14:paraId="5C5B026F" w14:textId="77777777" w:rsidR="00DA3A80" w:rsidRPr="00166993" w:rsidRDefault="00DA3A80" w:rsidP="00DA3A80">
      <w:pPr>
        <w:rPr>
          <w:sz w:val="22"/>
          <w:szCs w:val="22"/>
        </w:rPr>
      </w:pPr>
      <w:r w:rsidRPr="00166993">
        <w:rPr>
          <w:sz w:val="22"/>
          <w:szCs w:val="22"/>
        </w:rPr>
        <w:t>Washington, DC 20006</w:t>
      </w:r>
    </w:p>
    <w:p w14:paraId="7AC686B1" w14:textId="77777777" w:rsidR="00DA3A80" w:rsidRDefault="00DA3A80" w:rsidP="00DA3A80">
      <w:pPr>
        <w:rPr>
          <w:rFonts w:eastAsia="Calibri" w:cs="Times New Roman"/>
          <w:sz w:val="22"/>
          <w:szCs w:val="22"/>
        </w:rPr>
      </w:pPr>
    </w:p>
    <w:p w14:paraId="15CC7A8E" w14:textId="5FD7184F" w:rsidR="00DA3A80" w:rsidRDefault="00DA3A80" w:rsidP="005C3A93"/>
    <w:p w14:paraId="59CC65D7" w14:textId="116BCC77" w:rsidR="00DA3A80" w:rsidRDefault="00DA3A80" w:rsidP="005C3A93"/>
    <w:p w14:paraId="05E6E415" w14:textId="77777777" w:rsidR="00DA3A80" w:rsidRPr="005C3A93" w:rsidRDefault="00DA3A80" w:rsidP="005C3A93"/>
    <w:sectPr w:rsidR="00DA3A80" w:rsidRPr="005C3A93" w:rsidSect="00DA3A80">
      <w:headerReference w:type="default" r:id="rId12"/>
      <w:headerReference w:type="first" r:id="rId13"/>
      <w:pgSz w:w="12240" w:h="15840"/>
      <w:pgMar w:top="2880" w:right="1440" w:bottom="21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F1DB" w14:textId="77777777" w:rsidR="005C12CE" w:rsidRDefault="005C12CE" w:rsidP="00780460">
      <w:r>
        <w:separator/>
      </w:r>
    </w:p>
  </w:endnote>
  <w:endnote w:type="continuationSeparator" w:id="0">
    <w:p w14:paraId="1796FBAA" w14:textId="77777777" w:rsidR="005C12CE" w:rsidRDefault="005C12CE" w:rsidP="0078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D056" w14:textId="77777777" w:rsidR="005C12CE" w:rsidRDefault="005C12CE" w:rsidP="00780460">
      <w:r>
        <w:separator/>
      </w:r>
    </w:p>
  </w:footnote>
  <w:footnote w:type="continuationSeparator" w:id="0">
    <w:p w14:paraId="40044F8B" w14:textId="77777777" w:rsidR="005C12CE" w:rsidRDefault="005C12CE" w:rsidP="0078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966D" w14:textId="1A63CAA6" w:rsidR="004976E2" w:rsidRDefault="00E9683D">
    <w:pPr>
      <w:pStyle w:val="Header"/>
    </w:pPr>
    <w:r>
      <w:rPr>
        <w:noProof/>
      </w:rPr>
      <w:drawing>
        <wp:anchor distT="0" distB="0" distL="114300" distR="114300" simplePos="0" relativeHeight="251672576" behindDoc="1" locked="0" layoutInCell="1" allowOverlap="1" wp14:anchorId="01620359" wp14:editId="498ED118">
          <wp:simplePos x="0" y="0"/>
          <wp:positionH relativeFrom="column">
            <wp:posOffset>-901700</wp:posOffset>
          </wp:positionH>
          <wp:positionV relativeFrom="paragraph">
            <wp:posOffset>-475615</wp:posOffset>
          </wp:positionV>
          <wp:extent cx="7772400" cy="10058947"/>
          <wp:effectExtent l="0" t="0" r="0" b="0"/>
          <wp:wrapNone/>
          <wp:docPr id="1" name="iDEA_Letterhead_WORD_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_Letterhead_WORD_v22.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772400" cy="1005894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71F" w14:textId="289489AC" w:rsidR="004976E2" w:rsidRDefault="00E9683D">
    <w:pPr>
      <w:pStyle w:val="Header"/>
    </w:pPr>
    <w:r>
      <w:rPr>
        <w:noProof/>
      </w:rPr>
      <w:drawing>
        <wp:anchor distT="0" distB="0" distL="114300" distR="114300" simplePos="0" relativeHeight="251673600" behindDoc="1" locked="0" layoutInCell="1" allowOverlap="1" wp14:anchorId="657255D0" wp14:editId="32356550">
          <wp:simplePos x="0" y="0"/>
          <wp:positionH relativeFrom="page">
            <wp:align>right</wp:align>
          </wp:positionH>
          <wp:positionV relativeFrom="paragraph">
            <wp:posOffset>-467995</wp:posOffset>
          </wp:positionV>
          <wp:extent cx="7772400" cy="10058947"/>
          <wp:effectExtent l="0" t="0" r="0" b="0"/>
          <wp:wrapNone/>
          <wp:docPr id="4" name="iDEA_Letterhead_WORD_v2.jpg"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A_Letterhead_WORD_v2.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772400" cy="100589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68B"/>
    <w:multiLevelType w:val="hybridMultilevel"/>
    <w:tmpl w:val="679A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80"/>
    <w:rsid w:val="00024642"/>
    <w:rsid w:val="00076702"/>
    <w:rsid w:val="000A2B57"/>
    <w:rsid w:val="000B6424"/>
    <w:rsid w:val="000E17E0"/>
    <w:rsid w:val="001671F9"/>
    <w:rsid w:val="002668E5"/>
    <w:rsid w:val="0029051B"/>
    <w:rsid w:val="00307077"/>
    <w:rsid w:val="00327155"/>
    <w:rsid w:val="003E58D7"/>
    <w:rsid w:val="0040104B"/>
    <w:rsid w:val="004839F7"/>
    <w:rsid w:val="004976E2"/>
    <w:rsid w:val="00534A1C"/>
    <w:rsid w:val="0054211F"/>
    <w:rsid w:val="005B0C67"/>
    <w:rsid w:val="005B1B13"/>
    <w:rsid w:val="005C12CE"/>
    <w:rsid w:val="005C3A93"/>
    <w:rsid w:val="00613184"/>
    <w:rsid w:val="00640B31"/>
    <w:rsid w:val="0064628C"/>
    <w:rsid w:val="00780460"/>
    <w:rsid w:val="007D74BB"/>
    <w:rsid w:val="0086474B"/>
    <w:rsid w:val="00886EF5"/>
    <w:rsid w:val="00982CA7"/>
    <w:rsid w:val="00990E0D"/>
    <w:rsid w:val="00AA6CCE"/>
    <w:rsid w:val="00AB0980"/>
    <w:rsid w:val="00B36660"/>
    <w:rsid w:val="00B55930"/>
    <w:rsid w:val="00BD64A0"/>
    <w:rsid w:val="00C43D7F"/>
    <w:rsid w:val="00C56C3D"/>
    <w:rsid w:val="00CE0F9E"/>
    <w:rsid w:val="00DA3A80"/>
    <w:rsid w:val="00E9683D"/>
    <w:rsid w:val="00ED7E2E"/>
    <w:rsid w:val="00EE7E14"/>
    <w:rsid w:val="00F156F6"/>
    <w:rsid w:val="00F61A80"/>
    <w:rsid w:val="00F74587"/>
    <w:rsid w:val="00FA197D"/>
    <w:rsid w:val="00FC4C93"/>
    <w:rsid w:val="00FD2162"/>
    <w:rsid w:val="00FE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7D7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460"/>
    <w:pPr>
      <w:tabs>
        <w:tab w:val="center" w:pos="4680"/>
        <w:tab w:val="right" w:pos="9360"/>
      </w:tabs>
    </w:pPr>
  </w:style>
  <w:style w:type="character" w:customStyle="1" w:styleId="HeaderChar">
    <w:name w:val="Header Char"/>
    <w:basedOn w:val="DefaultParagraphFont"/>
    <w:link w:val="Header"/>
    <w:uiPriority w:val="99"/>
    <w:rsid w:val="00780460"/>
  </w:style>
  <w:style w:type="paragraph" w:styleId="Footer">
    <w:name w:val="footer"/>
    <w:basedOn w:val="Normal"/>
    <w:link w:val="FooterChar"/>
    <w:uiPriority w:val="99"/>
    <w:unhideWhenUsed/>
    <w:rsid w:val="00780460"/>
    <w:pPr>
      <w:tabs>
        <w:tab w:val="center" w:pos="4680"/>
        <w:tab w:val="right" w:pos="9360"/>
      </w:tabs>
    </w:pPr>
  </w:style>
  <w:style w:type="character" w:customStyle="1" w:styleId="FooterChar">
    <w:name w:val="Footer Char"/>
    <w:basedOn w:val="DefaultParagraphFont"/>
    <w:link w:val="Footer"/>
    <w:uiPriority w:val="99"/>
    <w:rsid w:val="00780460"/>
  </w:style>
  <w:style w:type="paragraph" w:styleId="BalloonText">
    <w:name w:val="Balloon Text"/>
    <w:basedOn w:val="Normal"/>
    <w:link w:val="BalloonTextChar"/>
    <w:uiPriority w:val="99"/>
    <w:semiHidden/>
    <w:unhideWhenUsed/>
    <w:rsid w:val="00AB0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980"/>
    <w:rPr>
      <w:rFonts w:ascii="Times New Roman" w:hAnsi="Times New Roman" w:cs="Times New Roman"/>
      <w:sz w:val="18"/>
      <w:szCs w:val="18"/>
    </w:rPr>
  </w:style>
  <w:style w:type="character" w:styleId="Hyperlink">
    <w:name w:val="Hyperlink"/>
    <w:basedOn w:val="DefaultParagraphFont"/>
    <w:uiPriority w:val="99"/>
    <w:unhideWhenUsed/>
    <w:rsid w:val="00DA3A80"/>
    <w:rPr>
      <w:color w:val="0563C1" w:themeColor="hyperlink"/>
      <w:u w:val="single"/>
    </w:rPr>
  </w:style>
  <w:style w:type="paragraph" w:styleId="ListParagraph">
    <w:name w:val="List Paragraph"/>
    <w:basedOn w:val="Normal"/>
    <w:uiPriority w:val="34"/>
    <w:qFormat/>
    <w:rsid w:val="00DA3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about:blank"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about:blan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5FC7C-EF39-4901-9B87-061BE5E6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Davis</cp:lastModifiedBy>
  <cp:revision>2</cp:revision>
  <dcterms:created xsi:type="dcterms:W3CDTF">2021-08-15T05:23:00Z</dcterms:created>
  <dcterms:modified xsi:type="dcterms:W3CDTF">2021-08-15T05:23:00Z</dcterms:modified>
</cp:coreProperties>
</file>